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023"/>
        <w:gridCol w:w="5023"/>
      </w:tblGrid>
      <w:tr w:rsidR="00C52CC1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C52CC1" w:rsidRDefault="00623753">
            <w:pPr>
              <w:rPr>
                <w:rStyle w:val="font41"/>
                <w:lang w:bidi="ar"/>
              </w:rPr>
            </w:pPr>
            <w:r>
              <w:rPr>
                <w:rStyle w:val="font31"/>
                <w:lang w:bidi="ar"/>
              </w:rPr>
              <w:t xml:space="preserve">Đơn vị báo cáo: </w:t>
            </w:r>
            <w:r>
              <w:rPr>
                <w:rStyle w:val="font41"/>
                <w:lang w:bidi="ar"/>
              </w:rPr>
              <w:t>……………</w:t>
            </w:r>
          </w:p>
          <w:p w:rsidR="00C52CC1" w:rsidRDefault="00623753">
            <w:pPr>
              <w:rPr>
                <w:rStyle w:val="font41"/>
                <w:lang w:bidi="ar"/>
              </w:rPr>
            </w:pPr>
            <w:r>
              <w:rPr>
                <w:rStyle w:val="font31"/>
                <w:lang w:bidi="ar"/>
              </w:rPr>
              <w:t>Địa chỉ:</w:t>
            </w:r>
            <w:r>
              <w:rPr>
                <w:rStyle w:val="font41"/>
                <w:lang w:bidi="ar"/>
              </w:rPr>
              <w:t xml:space="preserve"> ………………………….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C52CC1" w:rsidRDefault="0062375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Mẫu số F01 - DNN</w:t>
            </w:r>
          </w:p>
          <w:p w:rsidR="00C52CC1" w:rsidRDefault="0062375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bidi="ar"/>
              </w:rPr>
              <w:t>(Ban hành theo Thông tư số 133/2016/TT-BTC ngày 26/8/2016 của Bộ Tài chính)</w:t>
            </w:r>
          </w:p>
        </w:tc>
      </w:tr>
    </w:tbl>
    <w:p w:rsidR="00C52CC1" w:rsidRDefault="00C52CC1"/>
    <w:p w:rsidR="00C52CC1" w:rsidRDefault="00623753">
      <w:pPr>
        <w:jc w:val="center"/>
        <w:rPr>
          <w:rFonts w:ascii="Times New Roman" w:hAnsi="Times New Roman"/>
          <w:b/>
          <w:color w:val="000000"/>
          <w:sz w:val="24"/>
          <w:szCs w:val="24"/>
          <w:lang w:bidi="ar"/>
        </w:rPr>
      </w:pPr>
      <w:r w:rsidRPr="00F23FB8">
        <w:rPr>
          <w:rFonts w:ascii="Times New Roman" w:hAnsi="Times New Roman"/>
          <w:b/>
          <w:color w:val="000000"/>
          <w:sz w:val="44"/>
          <w:szCs w:val="24"/>
          <w:lang w:bidi="ar"/>
        </w:rPr>
        <w:t>BẢNG CÂN ĐỐI TÀI KHOẢN</w:t>
      </w:r>
      <w:r>
        <w:rPr>
          <w:rFonts w:ascii="Times New Roman" w:hAnsi="Times New Roman"/>
          <w:b/>
          <w:color w:val="000000"/>
          <w:sz w:val="24"/>
          <w:szCs w:val="24"/>
          <w:lang w:bidi="ar"/>
        </w:rPr>
        <w:br/>
        <w:t>Năm …….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6"/>
        <w:gridCol w:w="4931"/>
        <w:gridCol w:w="669"/>
        <w:gridCol w:w="802"/>
        <w:gridCol w:w="675"/>
        <w:gridCol w:w="630"/>
        <w:gridCol w:w="675"/>
        <w:gridCol w:w="772"/>
      </w:tblGrid>
      <w:tr w:rsidR="00C52CC1">
        <w:trPr>
          <w:trHeight w:val="1103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Số hiệu tài khoản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Tên tài khoản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Số dư đầu kỳ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Số phát sinh trong kỳ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Số dư cuối kỳ</w:t>
            </w: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Nợ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Có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Nợ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Có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Nợ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Có</w:t>
            </w: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A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B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6</w:t>
            </w: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111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Tiền mặt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53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1111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Tiền Việt Nam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1112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Ngoại tệ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112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Tiền gửi Ngân hàng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1121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Tiền Việt Nam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1122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Ngoại tệ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121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Chứng khoán kinh doanh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128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Đầu tư nắm giữ đến ngày đáo hạn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1281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Tiền gửi có kỳ hạn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61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1288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Các khoản đầu tư khác nắm giữ đến ngày đáo hạn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131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Phải thu của khách hàng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133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Thuế GTGT được khấu trừ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61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1331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Thuế GTGT được khấu trừ của hàng hóa, dịch vụ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1332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Thuế GTGT được khấu trừ của TSCĐ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136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Phải thu nội bộ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1361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Vốn kinh doanh ở đơn vị trực thuộc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1368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Phải thu nội bộ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138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Phải thu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1381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Tài sản thiếu chờ xử lý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1386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Cầm cố, thế chấp, ký quỹ, ký cược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1388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Phải thu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141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Tạm ứng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151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Hàng mua đang đi đường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152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Nguyên liệu, vật liệu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153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Công cụ, dụng cụ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154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Chi phí sản xuất, kinh doanh dở dang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155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Thành phẩm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156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Hàng hóa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lastRenderedPageBreak/>
              <w:t>157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Hàng gửi đi bán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211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Tài sản cố định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2111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TSCĐ hữu hình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2112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TSCĐ thuê tài chính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2113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TSCĐ vô hình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214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Hao mòn tài sản cố định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2141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Hao mòn TSCĐ hữu hình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2142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Hao mòn TSCĐ thuê tài chính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2143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Hao mòn TSCĐ vô hình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2147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Hao mòn bất động sản đầu tư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217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Bất động sản đầu tư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228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Đầu tư góp vốn vào đơn vị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2281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Đầu tư vào công ty liên doanh, liên kết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2288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Đầu tư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229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Dự phòng tổn thất tài sản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61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2291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Dự phòng giảm giá chứng khoán kinh doanh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2292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Dự phòng tổn thất đầu tư vào đơn vị khác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2293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Dự phòng phải thu khó đòi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2294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Dự phòng giảm giá hàng tồn kho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241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Xây dựng cơ bản dở dang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2411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Mua sắm TSCĐ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2412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Xây dựng cơ bản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2413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Sửa chữa lớn TSCĐ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242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Chi phí trả trước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LOẠI TÀI KHOẢN NỢ PHẢI TRẢ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331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Phải trả cho người bán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333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Thuế và các khoản phải nộp Nhà nước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3331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Thuế giá trị gia tăng phải nộp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bidi="ar"/>
              </w:rPr>
              <w:t>33311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bidi="ar"/>
              </w:rPr>
              <w:t>Thuế GTGT đầu ra</w:t>
            </w:r>
            <w:bookmarkStart w:id="0" w:name="_GoBack"/>
            <w:bookmarkEnd w:id="0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bidi="ar"/>
              </w:rPr>
              <w:t>33312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bidi="ar"/>
              </w:rPr>
              <w:t>Thuế GTGT hàng nhập khẩu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3332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Thuế tiêu thụ đặc biệt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3333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Thuế xuất, nhập khẩu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FB8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FB8" w:rsidRDefault="00F23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FB8" w:rsidRDefault="00F23FB8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FB8" w:rsidRDefault="00F23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FB8" w:rsidRDefault="00F23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FB8" w:rsidRDefault="00F23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FB8" w:rsidRDefault="00F23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FB8" w:rsidRDefault="00F23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FB8" w:rsidRDefault="00F23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3334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Thuế thu nhập doanh nghiệp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3335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Thuế thu nhập cá nhân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3336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Thuế tài nguyên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3337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Thuế nhà đất, tiền thuê đất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61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3338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Thuế bảo vệ môi trường và các loại thuế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bidi="ar"/>
              </w:rPr>
              <w:lastRenderedPageBreak/>
              <w:t>33381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bidi="ar"/>
              </w:rPr>
              <w:t>Thuế bảo vệ môi trường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bidi="ar"/>
              </w:rPr>
              <w:t>33382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bidi="ar"/>
              </w:rPr>
              <w:t>Các loại thuế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3339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Phí, lệ phí và các khoản phải nộp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334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Phải trả người lao động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335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Chi phí phải trả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336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Phải trả nội bộ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3361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Phải trả nội bộ về vốn kinh doanh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3368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Phải trả nội bộ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338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Phải trả, phải nộp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3381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Tài sản thừa chờ giải quyết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3382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Kinh phí công đoàn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3383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Bảo hiểm xã hội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3384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Bảo hiểm y tế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3385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Bảo hiểm thất nghiệp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3386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Nhận ký quỹ, ký cược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3387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Doanh thu chưa thực hiện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3388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Phải trả, phải nộp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341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Vay và nợ thuê tài chính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3411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Các khoản đi vay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3412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Nợ thuê tài chính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352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Dự phòng phải trả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3521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Dự phòng bảo hành sản phẩm hàng hóa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3522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Dự phòng bảo hành công trình xây dựng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3524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Dự phòng phải trả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353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Quỹ khen thưởng phúc lợi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3531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Quỹ khen thưởng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3532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Quỹ phúc lợi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3533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Quỹ phúc lợi đã hình thành TSCĐ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3534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Quỹ thưởng ban quản lý điều hành công ty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356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Quỹ phát triển khoa học và công nghệ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3561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Quỹ phát triển khoa học và công nghệ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61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3562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Quỹ phát triển khoa học và công nghệ đã hình thành TSCĐ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LOẠI TÀI KHOẢN VỐN CHỦ SỞ HỮU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411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Vốn đầu tư của chủ sở hữu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58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4111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Vốn góp của chủ sở hữu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57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4112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Thặng dư vốn cổ phần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4118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Vốn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lastRenderedPageBreak/>
              <w:t>413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Chênh lệch tỷ giá hối đoái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418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Các quỹ thuộc vốn chủ sở hữu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419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Cổ phiếu quỹ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421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Lợi nhuận sau thuế chưa phân phối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61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4211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Lợi nhuận sau thuế chưa phân phối năm trước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4212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Lợi nhuận sau thuế chưa phân phối năm nay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LOẠI TÀI KHOẢN DOANH THU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511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Doanh thu bán hàng và cung cấp dịch vụ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5111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Doanh thu bán hàng hóa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5112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Doanh thu bán thành phẩm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5113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 xml:space="preserve">Doanh thu cung cấp dịch vụ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5118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Doanh thu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515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Doanh thu hoạt động tài chính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61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LOẠI TÀI KHOẢN CHI PHÍ SẢN XUẤT, KINH DOANH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611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Mua hàng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631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Giá thành sản xuất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632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Giá vốn hàng bán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635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Chi phí tài chính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642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Chi phí quản lý kinh doanh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6421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Chi phí bán hàng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6422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</w:rPr>
              <w:t>Chi phí quản lý doanh nghiệp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LOẠI TÀI KHOẢN THU NHẬP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711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Thu nhập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C52C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LOẠI TÀI KHOẢN CHI PHÍ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811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Chi phí khác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821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 xml:space="preserve">Chi phí thuế thu nhập doanh nghiệp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61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TÀI KHOẢN XÁC ĐỊNH KẾT QUẢ KINH DOANH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33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623753">
            <w:pPr>
              <w:jc w:val="center"/>
              <w:textAlignment w:val="bottom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911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Xác định kết quả kinh doanh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CC1">
        <w:trPr>
          <w:trHeight w:val="54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C1" w:rsidRDefault="00623753">
            <w:pPr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Tổng cộng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CC1" w:rsidRDefault="00C52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52CC1" w:rsidRDefault="00623753">
      <w:pPr>
        <w:rPr>
          <w:rFonts w:ascii="Times New Roman" w:hAnsi="Times New Roman"/>
          <w:b/>
          <w:color w:val="000000"/>
          <w:sz w:val="24"/>
          <w:szCs w:val="24"/>
          <w:lang w:bidi="ar"/>
        </w:rPr>
      </w:pPr>
      <w:r>
        <w:rPr>
          <w:rFonts w:ascii="Times New Roman" w:hAnsi="Times New Roman"/>
          <w:b/>
          <w:color w:val="000000"/>
          <w:sz w:val="24"/>
          <w:szCs w:val="24"/>
          <w:lang w:bidi="ar"/>
        </w:rPr>
        <w:t xml:space="preserve"> </w:t>
      </w:r>
    </w:p>
    <w:p w:rsidR="00C52CC1" w:rsidRDefault="00623753">
      <w:pPr>
        <w:rPr>
          <w:rFonts w:ascii="Times New Roman" w:hAnsi="Times New Roman"/>
          <w:b/>
          <w:color w:val="000000"/>
          <w:sz w:val="24"/>
          <w:szCs w:val="24"/>
          <w:lang w:bidi="ar"/>
        </w:rPr>
      </w:pPr>
      <w:r>
        <w:rPr>
          <w:rFonts w:ascii="Times New Roman" w:hAnsi="Times New Roman"/>
          <w:b/>
          <w:color w:val="000000"/>
          <w:sz w:val="24"/>
          <w:szCs w:val="24"/>
          <w:lang w:bidi="ar"/>
        </w:rPr>
        <w:t xml:space="preserve">  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250"/>
        <w:gridCol w:w="5250"/>
      </w:tblGrid>
      <w:tr w:rsidR="00C52CC1">
        <w:trPr>
          <w:trHeight w:val="299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C52CC1" w:rsidRDefault="00C52C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C52CC1" w:rsidRDefault="0062375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bidi="ar"/>
              </w:rPr>
              <w:t xml:space="preserve">Lập, ngày ... tháng ... năm </w:t>
            </w:r>
            <w:r w:rsidR="00065FE8">
              <w:rPr>
                <w:rFonts w:ascii="Times New Roman" w:hAnsi="Times New Roman"/>
                <w:i/>
                <w:color w:val="000000"/>
                <w:sz w:val="24"/>
                <w:szCs w:val="24"/>
                <w:lang w:bidi="ar"/>
              </w:rPr>
              <w:t>20.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bidi="ar"/>
              </w:rPr>
              <w:t>...</w:t>
            </w:r>
          </w:p>
        </w:tc>
      </w:tr>
      <w:tr w:rsidR="00C52CC1">
        <w:trPr>
          <w:trHeight w:val="6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C52CC1" w:rsidRDefault="0062375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NGƯỜI LẬP BIỂU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bidi="ar"/>
              </w:rPr>
              <w:t>(Ký, họ tên)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C52CC1" w:rsidRDefault="0062375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t>NGƯỜI ĐẠI DIỆN THEO PHÁP LUẬT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bidi="ar"/>
              </w:rPr>
              <w:t>(Ký, họ tên, đóng dấu</w:t>
            </w:r>
          </w:p>
        </w:tc>
      </w:tr>
    </w:tbl>
    <w:p w:rsidR="00C52CC1" w:rsidRDefault="00C52CC1">
      <w:pPr>
        <w:rPr>
          <w:rFonts w:ascii="Times New Roman" w:hAnsi="Times New Roman"/>
          <w:b/>
          <w:color w:val="000000"/>
          <w:sz w:val="24"/>
          <w:szCs w:val="24"/>
          <w:lang w:bidi="ar"/>
        </w:rPr>
      </w:pPr>
    </w:p>
    <w:p w:rsidR="00C52CC1" w:rsidRDefault="00C52CC1">
      <w:pPr>
        <w:rPr>
          <w:rFonts w:ascii="Times New Roman" w:hAnsi="Times New Roman"/>
          <w:b/>
          <w:color w:val="000000"/>
          <w:sz w:val="24"/>
          <w:szCs w:val="24"/>
          <w:lang w:bidi="ar"/>
        </w:rPr>
      </w:pPr>
    </w:p>
    <w:p w:rsidR="00C52CC1" w:rsidRDefault="00C52CC1">
      <w:pPr>
        <w:rPr>
          <w:rFonts w:ascii="Times New Roman" w:hAnsi="Times New Roman"/>
          <w:b/>
          <w:color w:val="000000"/>
          <w:sz w:val="24"/>
          <w:szCs w:val="24"/>
          <w:lang w:bidi="ar"/>
        </w:rPr>
      </w:pPr>
    </w:p>
    <w:sectPr w:rsidR="00C52CC1">
      <w:pgSz w:w="13310" w:h="17220"/>
      <w:pgMar w:top="1162" w:right="1880" w:bottom="1060" w:left="1600" w:header="0" w:footer="8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12" w:rsidRDefault="00205012" w:rsidP="00623753">
      <w:r>
        <w:separator/>
      </w:r>
    </w:p>
  </w:endnote>
  <w:endnote w:type="continuationSeparator" w:id="0">
    <w:p w:rsidR="00205012" w:rsidRDefault="00205012" w:rsidP="0062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12" w:rsidRDefault="00205012" w:rsidP="00623753">
      <w:r>
        <w:separator/>
      </w:r>
    </w:p>
  </w:footnote>
  <w:footnote w:type="continuationSeparator" w:id="0">
    <w:p w:rsidR="00205012" w:rsidRDefault="00205012" w:rsidP="0062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EF5021"/>
    <w:rsid w:val="00050A31"/>
    <w:rsid w:val="00065FE8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05012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3753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2CC1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23FB8"/>
    <w:rsid w:val="00F3513C"/>
    <w:rsid w:val="00F465C5"/>
    <w:rsid w:val="00F5180D"/>
    <w:rsid w:val="00F51B21"/>
    <w:rsid w:val="00F51D87"/>
    <w:rsid w:val="00F8455C"/>
    <w:rsid w:val="38EF5021"/>
    <w:rsid w:val="4A1B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FD020-32D0-41A7-AEC5-97DB8ECB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23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753"/>
    <w:rPr>
      <w:lang w:eastAsia="zh-CN"/>
    </w:rPr>
  </w:style>
  <w:style w:type="paragraph" w:styleId="Footer">
    <w:name w:val="footer"/>
    <w:basedOn w:val="Normal"/>
    <w:link w:val="FooterChar"/>
    <w:rsid w:val="00623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3753"/>
    <w:rPr>
      <w:lang w:eastAsia="zh-CN"/>
    </w:rPr>
  </w:style>
  <w:style w:type="character" w:styleId="Hyperlink">
    <w:name w:val="Hyperlink"/>
    <w:basedOn w:val="DefaultParagraphFont"/>
    <w:rsid w:val="00623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5</cp:revision>
  <dcterms:created xsi:type="dcterms:W3CDTF">2018-06-02T01:41:00Z</dcterms:created>
  <dcterms:modified xsi:type="dcterms:W3CDTF">2018-10-06T19:05:00Z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